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26"/>
        <w:tblW w:w="9781" w:type="dxa"/>
        <w:tblLayout w:type="fixed"/>
        <w:tblLook w:val="0000" w:firstRow="0" w:lastRow="0" w:firstColumn="0" w:lastColumn="0" w:noHBand="0" w:noVBand="0"/>
      </w:tblPr>
      <w:tblGrid>
        <w:gridCol w:w="5731"/>
        <w:gridCol w:w="4050"/>
      </w:tblGrid>
      <w:tr w:rsidR="00E3611E" w:rsidTr="00751EE3">
        <w:trPr>
          <w:trHeight w:val="1165"/>
        </w:trPr>
        <w:tc>
          <w:tcPr>
            <w:tcW w:w="5731" w:type="dxa"/>
          </w:tcPr>
          <w:p w:rsidR="00E3611E" w:rsidRDefault="00E3611E" w:rsidP="00751EE3">
            <w:pPr>
              <w:jc w:val="center"/>
              <w:rPr>
                <w:b/>
                <w:sz w:val="22"/>
              </w:rPr>
            </w:pPr>
          </w:p>
        </w:tc>
        <w:tc>
          <w:tcPr>
            <w:tcW w:w="4050" w:type="dxa"/>
          </w:tcPr>
          <w:p w:rsidR="00E3611E" w:rsidRPr="00ED56CC" w:rsidRDefault="00E3611E" w:rsidP="00751EE3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56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3611E" w:rsidRPr="00ED56CC" w:rsidRDefault="00E3611E" w:rsidP="00751EE3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56C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E3611E" w:rsidRPr="00ED56CC" w:rsidRDefault="00E3611E" w:rsidP="00751EE3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56CC">
              <w:rPr>
                <w:rFonts w:ascii="Times New Roman" w:hAnsi="Times New Roman"/>
                <w:b/>
                <w:sz w:val="24"/>
                <w:szCs w:val="24"/>
              </w:rPr>
              <w:t>АНО ДПО «ИПТСУ»</w:t>
            </w:r>
          </w:p>
          <w:p w:rsidR="00E3611E" w:rsidRPr="00ED56CC" w:rsidRDefault="003D16C6" w:rsidP="00751EE3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_________А.Ю</w:t>
            </w:r>
            <w:r w:rsidR="00E3611E" w:rsidRPr="00ED56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E3611E" w:rsidRDefault="003D16C6" w:rsidP="00751EE3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51E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января 202</w:t>
            </w:r>
            <w:r w:rsidR="00751E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611E" w:rsidRPr="00ED56C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E3611E" w:rsidRDefault="00E3611E" w:rsidP="00751EE3">
            <w:pPr>
              <w:pStyle w:val="a3"/>
              <w:ind w:right="236"/>
              <w:jc w:val="right"/>
              <w:rPr>
                <w:spacing w:val="8"/>
              </w:rPr>
            </w:pPr>
          </w:p>
        </w:tc>
      </w:tr>
    </w:tbl>
    <w:p w:rsidR="002B7F6D" w:rsidRDefault="002B7F6D" w:rsidP="002B7F6D">
      <w:pPr>
        <w:ind w:left="-851"/>
        <w:rPr>
          <w:b/>
        </w:rPr>
      </w:pPr>
    </w:p>
    <w:p w:rsidR="0048272B" w:rsidRDefault="0048272B" w:rsidP="002B7F6D">
      <w:pPr>
        <w:ind w:left="-851"/>
        <w:rPr>
          <w:b/>
        </w:rPr>
      </w:pPr>
    </w:p>
    <w:p w:rsidR="003E7A26" w:rsidRDefault="003E7A26" w:rsidP="002B7F6D">
      <w:pPr>
        <w:ind w:left="-851"/>
        <w:jc w:val="center"/>
        <w:rPr>
          <w:b/>
        </w:rPr>
      </w:pPr>
    </w:p>
    <w:p w:rsidR="002B7F6D" w:rsidRDefault="002B7F6D" w:rsidP="00F614C5">
      <w:pPr>
        <w:jc w:val="center"/>
        <w:rPr>
          <w:b/>
        </w:rPr>
      </w:pPr>
      <w:r>
        <w:rPr>
          <w:b/>
        </w:rPr>
        <w:t>УЧЕБНЫЙ ПЛАН</w:t>
      </w:r>
    </w:p>
    <w:p w:rsidR="002B7F6D" w:rsidRDefault="00E3611E" w:rsidP="00F614C5">
      <w:pPr>
        <w:jc w:val="center"/>
        <w:rPr>
          <w:b/>
        </w:rPr>
      </w:pPr>
      <w:r>
        <w:rPr>
          <w:b/>
        </w:rPr>
        <w:t xml:space="preserve">повышения квалификации </w:t>
      </w:r>
      <w:r w:rsidR="002B7F6D">
        <w:rPr>
          <w:b/>
        </w:rPr>
        <w:t>по курсу</w:t>
      </w:r>
    </w:p>
    <w:p w:rsidR="0048272B" w:rsidRDefault="002B7F6D" w:rsidP="00F614C5">
      <w:pPr>
        <w:pStyle w:val="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="003778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Специальная оценка условий труда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2B7F6D" w:rsidRPr="00A704B3" w:rsidRDefault="002B7F6D" w:rsidP="00751EE3">
      <w:pPr>
        <w:pStyle w:val="6"/>
        <w:ind w:left="567"/>
        <w:rPr>
          <w:rFonts w:ascii="Times New Roman" w:eastAsia="Times New Roman" w:hAnsi="Times New Roman" w:cs="Times New Roman"/>
          <w:b/>
          <w:color w:val="auto"/>
        </w:rPr>
      </w:pPr>
      <w:r w:rsidRPr="00AD5944">
        <w:rPr>
          <w:rFonts w:ascii="Times New Roman" w:eastAsia="Times New Roman" w:hAnsi="Times New Roman" w:cs="Times New Roman"/>
          <w:b/>
          <w:color w:val="auto"/>
        </w:rPr>
        <w:t xml:space="preserve">Цель –  </w:t>
      </w:r>
      <w:r w:rsidRPr="00EF7FE5">
        <w:rPr>
          <w:rFonts w:ascii="Times New Roman" w:eastAsia="Times New Roman" w:hAnsi="Times New Roman" w:cs="Times New Roman"/>
          <w:color w:val="auto"/>
        </w:rPr>
        <w:t>повышение квалификации</w:t>
      </w:r>
    </w:p>
    <w:p w:rsidR="00C52EAC" w:rsidRDefault="002B7F6D" w:rsidP="0037788E">
      <w:pPr>
        <w:pStyle w:val="1"/>
        <w:ind w:left="567"/>
        <w:rPr>
          <w:szCs w:val="24"/>
        </w:rPr>
      </w:pPr>
      <w:r w:rsidRPr="00AD5944">
        <w:rPr>
          <w:b/>
          <w:szCs w:val="24"/>
        </w:rPr>
        <w:t xml:space="preserve">Категория слушателей – </w:t>
      </w:r>
      <w:r w:rsidR="0037788E">
        <w:rPr>
          <w:szCs w:val="24"/>
        </w:rPr>
        <w:t>р</w:t>
      </w:r>
      <w:r w:rsidR="0037788E" w:rsidRPr="0037788E">
        <w:rPr>
          <w:szCs w:val="24"/>
        </w:rPr>
        <w:t>уководители организаций, заместители руководителей орга</w:t>
      </w:r>
      <w:bookmarkStart w:id="0" w:name="_GoBack"/>
      <w:bookmarkEnd w:id="0"/>
      <w:r w:rsidR="0037788E" w:rsidRPr="0037788E">
        <w:rPr>
          <w:szCs w:val="24"/>
        </w:rPr>
        <w:t>низаций, включая специалистов по охране труда, представителей выборного органа первичной профсоюзной организации или иного представительного органа работников, специалисты, на которых возложены</w:t>
      </w:r>
      <w:r w:rsidR="0037788E">
        <w:rPr>
          <w:szCs w:val="24"/>
        </w:rPr>
        <w:t xml:space="preserve"> </w:t>
      </w:r>
      <w:r w:rsidR="0037788E" w:rsidRPr="0037788E">
        <w:rPr>
          <w:szCs w:val="24"/>
        </w:rPr>
        <w:t>работодателем обязанности организации работ по охране труда, физические лица, иные лица, занимающиеся предпринимательской деятельностью.</w:t>
      </w:r>
    </w:p>
    <w:p w:rsidR="002B7F6D" w:rsidRDefault="002B7F6D" w:rsidP="00751EE3">
      <w:pPr>
        <w:pStyle w:val="1"/>
        <w:ind w:left="567"/>
        <w:rPr>
          <w:b/>
        </w:rPr>
      </w:pPr>
      <w:r>
        <w:rPr>
          <w:b/>
        </w:rPr>
        <w:t xml:space="preserve">Срок обучения – </w:t>
      </w:r>
      <w:r w:rsidR="00FD444B" w:rsidRPr="00751EE3">
        <w:t>72</w:t>
      </w:r>
      <w:r w:rsidRPr="00751EE3">
        <w:t xml:space="preserve"> (час.)</w:t>
      </w:r>
    </w:p>
    <w:p w:rsidR="0017559B" w:rsidRDefault="002B7F6D" w:rsidP="00751EE3">
      <w:pPr>
        <w:ind w:left="567"/>
        <w:jc w:val="both"/>
      </w:pPr>
      <w:r>
        <w:rPr>
          <w:b/>
        </w:rPr>
        <w:t xml:space="preserve">Режим занятий </w:t>
      </w:r>
      <w:r w:rsidRPr="008F7904">
        <w:t>–</w:t>
      </w:r>
      <w:r w:rsidR="00751EE3">
        <w:t xml:space="preserve"> очно, очно-заочно, с применением дистанционных образовательных технологий</w:t>
      </w:r>
      <w:r w:rsidR="00751EE3" w:rsidRPr="00751EE3">
        <w:t xml:space="preserve">, </w:t>
      </w:r>
      <w:r w:rsidRPr="00751EE3">
        <w:t>с отрывом или без отрыва от производства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246"/>
        <w:gridCol w:w="990"/>
        <w:gridCol w:w="1130"/>
        <w:gridCol w:w="1555"/>
        <w:gridCol w:w="1193"/>
      </w:tblGrid>
      <w:tr w:rsidR="002B7F6D" w:rsidRPr="008F7904" w:rsidTr="00751EE3">
        <w:trPr>
          <w:cantSplit/>
          <w:trHeight w:val="285"/>
        </w:trPr>
        <w:tc>
          <w:tcPr>
            <w:tcW w:w="566" w:type="dxa"/>
            <w:vMerge w:val="restart"/>
          </w:tcPr>
          <w:p w:rsidR="002B7F6D" w:rsidRPr="008F7904" w:rsidRDefault="002B7F6D" w:rsidP="008141D5">
            <w:pPr>
              <w:rPr>
                <w:b/>
                <w:sz w:val="22"/>
              </w:rPr>
            </w:pPr>
            <w:r w:rsidRPr="008F7904">
              <w:rPr>
                <w:b/>
                <w:sz w:val="22"/>
              </w:rPr>
              <w:t>№</w:t>
            </w:r>
          </w:p>
          <w:p w:rsidR="002B7F6D" w:rsidRPr="008F7904" w:rsidRDefault="002B7F6D" w:rsidP="008141D5">
            <w:pPr>
              <w:rPr>
                <w:b/>
                <w:sz w:val="22"/>
              </w:rPr>
            </w:pPr>
            <w:r w:rsidRPr="008F7904">
              <w:rPr>
                <w:b/>
                <w:sz w:val="22"/>
              </w:rPr>
              <w:t>п/п</w:t>
            </w:r>
          </w:p>
        </w:tc>
        <w:tc>
          <w:tcPr>
            <w:tcW w:w="5246" w:type="dxa"/>
            <w:vMerge w:val="restart"/>
          </w:tcPr>
          <w:p w:rsidR="002B7F6D" w:rsidRPr="008F7904" w:rsidRDefault="002B7F6D" w:rsidP="008141D5">
            <w:pPr>
              <w:rPr>
                <w:b/>
                <w:sz w:val="22"/>
              </w:rPr>
            </w:pPr>
            <w:r w:rsidRPr="008F7904">
              <w:rPr>
                <w:b/>
                <w:sz w:val="22"/>
              </w:rPr>
              <w:t>Наименование разделов и дисциплин</w:t>
            </w:r>
          </w:p>
        </w:tc>
        <w:tc>
          <w:tcPr>
            <w:tcW w:w="990" w:type="dxa"/>
            <w:vMerge w:val="restart"/>
          </w:tcPr>
          <w:p w:rsidR="002B7F6D" w:rsidRPr="008F7904" w:rsidRDefault="002B7F6D" w:rsidP="008141D5">
            <w:pPr>
              <w:ind w:left="-39" w:right="33"/>
              <w:rPr>
                <w:b/>
                <w:sz w:val="22"/>
              </w:rPr>
            </w:pPr>
            <w:r w:rsidRPr="008F7904">
              <w:rPr>
                <w:b/>
                <w:sz w:val="22"/>
              </w:rPr>
              <w:t>Всего, час</w:t>
            </w:r>
          </w:p>
        </w:tc>
        <w:tc>
          <w:tcPr>
            <w:tcW w:w="2685" w:type="dxa"/>
            <w:gridSpan w:val="2"/>
          </w:tcPr>
          <w:p w:rsidR="002B7F6D" w:rsidRPr="008F7904" w:rsidRDefault="002B7F6D" w:rsidP="008141D5">
            <w:pPr>
              <w:rPr>
                <w:b/>
                <w:sz w:val="22"/>
              </w:rPr>
            </w:pPr>
            <w:r w:rsidRPr="008F7904">
              <w:rPr>
                <w:b/>
                <w:sz w:val="22"/>
              </w:rPr>
              <w:t>В том числе</w:t>
            </w:r>
          </w:p>
        </w:tc>
        <w:tc>
          <w:tcPr>
            <w:tcW w:w="1193" w:type="dxa"/>
            <w:vMerge w:val="restart"/>
          </w:tcPr>
          <w:p w:rsidR="002B7F6D" w:rsidRPr="008F7904" w:rsidRDefault="002B7F6D" w:rsidP="008141D5">
            <w:pPr>
              <w:rPr>
                <w:b/>
                <w:sz w:val="22"/>
              </w:rPr>
            </w:pPr>
            <w:r w:rsidRPr="008F7904">
              <w:rPr>
                <w:b/>
                <w:sz w:val="22"/>
              </w:rPr>
              <w:t>Текущий контроль</w:t>
            </w:r>
          </w:p>
        </w:tc>
      </w:tr>
      <w:tr w:rsidR="002B7F6D" w:rsidRPr="008F7904" w:rsidTr="00751EE3">
        <w:trPr>
          <w:cantSplit/>
          <w:trHeight w:val="285"/>
        </w:trPr>
        <w:tc>
          <w:tcPr>
            <w:tcW w:w="566" w:type="dxa"/>
            <w:vMerge/>
          </w:tcPr>
          <w:p w:rsidR="002B7F6D" w:rsidRPr="008F7904" w:rsidRDefault="002B7F6D" w:rsidP="008141D5">
            <w:pPr>
              <w:rPr>
                <w:b/>
              </w:rPr>
            </w:pPr>
          </w:p>
        </w:tc>
        <w:tc>
          <w:tcPr>
            <w:tcW w:w="5246" w:type="dxa"/>
            <w:vMerge/>
          </w:tcPr>
          <w:p w:rsidR="002B7F6D" w:rsidRPr="008F7904" w:rsidRDefault="002B7F6D" w:rsidP="008141D5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:rsidR="002B7F6D" w:rsidRPr="008F7904" w:rsidRDefault="002B7F6D" w:rsidP="008141D5">
            <w:pPr>
              <w:ind w:left="-39" w:right="33"/>
              <w:rPr>
                <w:b/>
              </w:rPr>
            </w:pPr>
          </w:p>
        </w:tc>
        <w:tc>
          <w:tcPr>
            <w:tcW w:w="1130" w:type="dxa"/>
          </w:tcPr>
          <w:p w:rsidR="002B7F6D" w:rsidRPr="008F7904" w:rsidRDefault="002B7F6D" w:rsidP="008141D5">
            <w:pPr>
              <w:rPr>
                <w:b/>
              </w:rPr>
            </w:pPr>
            <w:r w:rsidRPr="008F7904">
              <w:rPr>
                <w:b/>
              </w:rPr>
              <w:t>лекции</w:t>
            </w:r>
          </w:p>
        </w:tc>
        <w:tc>
          <w:tcPr>
            <w:tcW w:w="1555" w:type="dxa"/>
          </w:tcPr>
          <w:p w:rsidR="002B7F6D" w:rsidRDefault="002B7F6D" w:rsidP="008141D5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8F7904">
              <w:rPr>
                <w:b/>
              </w:rPr>
              <w:t>рактич</w:t>
            </w:r>
            <w:proofErr w:type="spellEnd"/>
            <w:r>
              <w:rPr>
                <w:b/>
              </w:rPr>
              <w:t>.</w:t>
            </w:r>
          </w:p>
          <w:p w:rsidR="002B7F6D" w:rsidRPr="008F7904" w:rsidRDefault="002B7F6D" w:rsidP="008141D5">
            <w:pPr>
              <w:rPr>
                <w:b/>
              </w:rPr>
            </w:pPr>
            <w:r w:rsidRPr="008F7904">
              <w:rPr>
                <w:b/>
              </w:rPr>
              <w:t>занятия</w:t>
            </w:r>
          </w:p>
        </w:tc>
        <w:tc>
          <w:tcPr>
            <w:tcW w:w="1193" w:type="dxa"/>
            <w:vMerge/>
          </w:tcPr>
          <w:p w:rsidR="002B7F6D" w:rsidRPr="008F7904" w:rsidRDefault="002B7F6D" w:rsidP="008141D5">
            <w:pPr>
              <w:rPr>
                <w:b/>
              </w:rPr>
            </w:pPr>
          </w:p>
        </w:tc>
      </w:tr>
      <w:tr w:rsidR="002000A9" w:rsidRPr="002B7F6D" w:rsidTr="00751EE3">
        <w:trPr>
          <w:cantSplit/>
          <w:trHeight w:val="285"/>
        </w:trPr>
        <w:tc>
          <w:tcPr>
            <w:tcW w:w="566" w:type="dxa"/>
          </w:tcPr>
          <w:p w:rsidR="002000A9" w:rsidRPr="002B7F6D" w:rsidRDefault="002000A9" w:rsidP="002000A9">
            <w:r w:rsidRPr="002B7F6D">
              <w:t>1.</w:t>
            </w:r>
          </w:p>
        </w:tc>
        <w:tc>
          <w:tcPr>
            <w:tcW w:w="5246" w:type="dxa"/>
          </w:tcPr>
          <w:p w:rsidR="0037788E" w:rsidRPr="0037788E" w:rsidRDefault="0037788E" w:rsidP="0037788E">
            <w:pPr>
              <w:jc w:val="both"/>
              <w:rPr>
                <w:bCs/>
              </w:rPr>
            </w:pPr>
            <w:r w:rsidRPr="0037788E">
              <w:rPr>
                <w:bCs/>
              </w:rPr>
              <w:t>Законодательная и нормативная база организации и проведения специальной</w:t>
            </w:r>
          </w:p>
          <w:p w:rsidR="002000A9" w:rsidRPr="002B7F6D" w:rsidRDefault="0037788E" w:rsidP="0037788E">
            <w:pPr>
              <w:jc w:val="both"/>
            </w:pPr>
            <w:r w:rsidRPr="0037788E">
              <w:rPr>
                <w:bCs/>
              </w:rPr>
              <w:t>оценки условий труда</w:t>
            </w:r>
          </w:p>
        </w:tc>
        <w:tc>
          <w:tcPr>
            <w:tcW w:w="990" w:type="dxa"/>
          </w:tcPr>
          <w:p w:rsidR="002000A9" w:rsidRPr="002B7F6D" w:rsidRDefault="002000A9" w:rsidP="002000A9">
            <w:pPr>
              <w:ind w:left="-39" w:right="33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2000A9" w:rsidRPr="002B7F6D" w:rsidRDefault="002000A9" w:rsidP="002000A9">
            <w:pPr>
              <w:ind w:left="-39" w:right="33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2000A9" w:rsidRPr="002B7F6D" w:rsidRDefault="002000A9" w:rsidP="002000A9"/>
        </w:tc>
        <w:tc>
          <w:tcPr>
            <w:tcW w:w="1193" w:type="dxa"/>
          </w:tcPr>
          <w:p w:rsidR="002000A9" w:rsidRPr="002B7F6D" w:rsidRDefault="002000A9" w:rsidP="002000A9"/>
        </w:tc>
      </w:tr>
      <w:tr w:rsidR="002000A9" w:rsidRPr="008F7904" w:rsidTr="00751EE3">
        <w:trPr>
          <w:cantSplit/>
          <w:trHeight w:val="617"/>
        </w:trPr>
        <w:tc>
          <w:tcPr>
            <w:tcW w:w="566" w:type="dxa"/>
          </w:tcPr>
          <w:p w:rsidR="002000A9" w:rsidRPr="008F7904" w:rsidRDefault="002000A9" w:rsidP="002000A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46" w:type="dxa"/>
          </w:tcPr>
          <w:p w:rsidR="002000A9" w:rsidRPr="008F7904" w:rsidRDefault="0037788E" w:rsidP="0037788E">
            <w:pPr>
              <w:jc w:val="both"/>
              <w:rPr>
                <w:bCs/>
              </w:rPr>
            </w:pPr>
            <w:r w:rsidRPr="0037788E">
              <w:t>Права и обязанности участников специальной оценки условий труда</w:t>
            </w:r>
          </w:p>
        </w:tc>
        <w:tc>
          <w:tcPr>
            <w:tcW w:w="990" w:type="dxa"/>
          </w:tcPr>
          <w:p w:rsidR="002000A9" w:rsidRPr="008F7904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0" w:type="dxa"/>
          </w:tcPr>
          <w:p w:rsidR="002000A9" w:rsidRPr="008F7904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</w:tcPr>
          <w:p w:rsidR="002000A9" w:rsidRPr="008F7904" w:rsidRDefault="002000A9" w:rsidP="002000A9">
            <w:pPr>
              <w:rPr>
                <w:bCs/>
              </w:rPr>
            </w:pPr>
          </w:p>
        </w:tc>
        <w:tc>
          <w:tcPr>
            <w:tcW w:w="1193" w:type="dxa"/>
          </w:tcPr>
          <w:p w:rsidR="002000A9" w:rsidRPr="008F7904" w:rsidRDefault="002000A9" w:rsidP="002000A9">
            <w:pPr>
              <w:rPr>
                <w:bCs/>
              </w:rPr>
            </w:pPr>
          </w:p>
        </w:tc>
      </w:tr>
      <w:tr w:rsidR="002000A9" w:rsidRPr="008F7904" w:rsidTr="00751EE3">
        <w:trPr>
          <w:cantSplit/>
          <w:trHeight w:val="719"/>
        </w:trPr>
        <w:tc>
          <w:tcPr>
            <w:tcW w:w="566" w:type="dxa"/>
          </w:tcPr>
          <w:p w:rsidR="002000A9" w:rsidRPr="008F7904" w:rsidRDefault="002000A9" w:rsidP="002000A9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46" w:type="dxa"/>
          </w:tcPr>
          <w:p w:rsidR="0037788E" w:rsidRPr="0037788E" w:rsidRDefault="0037788E" w:rsidP="0037788E">
            <w:pPr>
              <w:jc w:val="both"/>
              <w:rPr>
                <w:bCs/>
              </w:rPr>
            </w:pPr>
            <w:r w:rsidRPr="0037788E">
              <w:rPr>
                <w:bCs/>
              </w:rPr>
              <w:t xml:space="preserve">Подготовка к проведению </w:t>
            </w:r>
            <w:proofErr w:type="gramStart"/>
            <w:r w:rsidRPr="0037788E">
              <w:rPr>
                <w:bCs/>
              </w:rPr>
              <w:t>специальной</w:t>
            </w:r>
            <w:proofErr w:type="gramEnd"/>
          </w:p>
          <w:p w:rsidR="0037788E" w:rsidRPr="0037788E" w:rsidRDefault="0037788E" w:rsidP="0037788E">
            <w:pPr>
              <w:jc w:val="both"/>
              <w:rPr>
                <w:bCs/>
              </w:rPr>
            </w:pPr>
            <w:r w:rsidRPr="0037788E">
              <w:rPr>
                <w:bCs/>
              </w:rPr>
              <w:t>оценки условий труда. Особенности проведения специальной оценки условий</w:t>
            </w:r>
          </w:p>
          <w:p w:rsidR="002000A9" w:rsidRPr="008F7904" w:rsidRDefault="0037788E" w:rsidP="0037788E">
            <w:pPr>
              <w:jc w:val="both"/>
              <w:rPr>
                <w:bCs/>
              </w:rPr>
            </w:pPr>
            <w:r w:rsidRPr="0037788E">
              <w:rPr>
                <w:bCs/>
              </w:rPr>
              <w:t>труда</w:t>
            </w:r>
          </w:p>
        </w:tc>
        <w:tc>
          <w:tcPr>
            <w:tcW w:w="990" w:type="dxa"/>
          </w:tcPr>
          <w:p w:rsidR="002000A9" w:rsidRPr="008F7904" w:rsidRDefault="002000A9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0" w:type="dxa"/>
          </w:tcPr>
          <w:p w:rsidR="002000A9" w:rsidRPr="008F7904" w:rsidRDefault="002000A9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</w:tcPr>
          <w:p w:rsidR="002000A9" w:rsidRPr="008F7904" w:rsidRDefault="002000A9" w:rsidP="002000A9">
            <w:pPr>
              <w:jc w:val="center"/>
              <w:rPr>
                <w:bCs/>
              </w:rPr>
            </w:pPr>
          </w:p>
        </w:tc>
        <w:tc>
          <w:tcPr>
            <w:tcW w:w="1193" w:type="dxa"/>
          </w:tcPr>
          <w:p w:rsidR="002000A9" w:rsidRPr="008F7904" w:rsidRDefault="002000A9" w:rsidP="002000A9">
            <w:pPr>
              <w:rPr>
                <w:bCs/>
              </w:rPr>
            </w:pPr>
          </w:p>
        </w:tc>
      </w:tr>
      <w:tr w:rsidR="002000A9" w:rsidRPr="008F7904" w:rsidTr="00751EE3">
        <w:trPr>
          <w:cantSplit/>
          <w:trHeight w:val="285"/>
        </w:trPr>
        <w:tc>
          <w:tcPr>
            <w:tcW w:w="566" w:type="dxa"/>
          </w:tcPr>
          <w:p w:rsidR="002000A9" w:rsidRPr="008F7904" w:rsidRDefault="002000A9" w:rsidP="002000A9">
            <w:r>
              <w:t>4.</w:t>
            </w:r>
          </w:p>
        </w:tc>
        <w:tc>
          <w:tcPr>
            <w:tcW w:w="5246" w:type="dxa"/>
          </w:tcPr>
          <w:p w:rsidR="002000A9" w:rsidRPr="008F7904" w:rsidRDefault="0037788E" w:rsidP="0037788E">
            <w:pPr>
              <w:jc w:val="both"/>
              <w:rPr>
                <w:bCs/>
              </w:rPr>
            </w:pPr>
            <w:r w:rsidRPr="0037788E">
              <w:t>Проведение идентификация потенциально вредных и (или) опасных производственных факторов</w:t>
            </w:r>
          </w:p>
        </w:tc>
        <w:tc>
          <w:tcPr>
            <w:tcW w:w="990" w:type="dxa"/>
          </w:tcPr>
          <w:p w:rsidR="002000A9" w:rsidRPr="002B7F6D" w:rsidRDefault="002000A9" w:rsidP="002000A9">
            <w:pPr>
              <w:ind w:left="-39" w:right="33"/>
              <w:jc w:val="center"/>
            </w:pPr>
            <w:r>
              <w:t>8</w:t>
            </w:r>
          </w:p>
        </w:tc>
        <w:tc>
          <w:tcPr>
            <w:tcW w:w="1130" w:type="dxa"/>
          </w:tcPr>
          <w:p w:rsidR="002000A9" w:rsidRPr="002B7F6D" w:rsidRDefault="002000A9" w:rsidP="002000A9">
            <w:pPr>
              <w:ind w:left="-39" w:right="33"/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2000A9" w:rsidRPr="008F7904" w:rsidRDefault="002000A9" w:rsidP="002000A9">
            <w:pPr>
              <w:jc w:val="center"/>
            </w:pPr>
          </w:p>
        </w:tc>
        <w:tc>
          <w:tcPr>
            <w:tcW w:w="1193" w:type="dxa"/>
          </w:tcPr>
          <w:p w:rsidR="002000A9" w:rsidRPr="008F7904" w:rsidRDefault="002000A9" w:rsidP="002000A9"/>
        </w:tc>
      </w:tr>
      <w:tr w:rsidR="002000A9" w:rsidRPr="008F7904" w:rsidTr="00751EE3">
        <w:trPr>
          <w:cantSplit/>
          <w:trHeight w:val="285"/>
        </w:trPr>
        <w:tc>
          <w:tcPr>
            <w:tcW w:w="566" w:type="dxa"/>
          </w:tcPr>
          <w:p w:rsidR="002000A9" w:rsidRDefault="002000A9" w:rsidP="002000A9">
            <w:r>
              <w:t>5.</w:t>
            </w:r>
          </w:p>
        </w:tc>
        <w:tc>
          <w:tcPr>
            <w:tcW w:w="5246" w:type="dxa"/>
          </w:tcPr>
          <w:p w:rsidR="0037788E" w:rsidRDefault="0037788E" w:rsidP="0037788E">
            <w:pPr>
              <w:jc w:val="both"/>
            </w:pPr>
            <w:r>
              <w:t>Проведение исследований (испытаний) и</w:t>
            </w:r>
          </w:p>
          <w:p w:rsidR="0037788E" w:rsidRDefault="0037788E" w:rsidP="0037788E">
            <w:pPr>
              <w:jc w:val="both"/>
            </w:pPr>
            <w:r>
              <w:t>измерений вредных и (или) опасных производственных факторов. Классификация</w:t>
            </w:r>
          </w:p>
          <w:p w:rsidR="002000A9" w:rsidRPr="00AC0E59" w:rsidRDefault="0037788E" w:rsidP="0037788E">
            <w:pPr>
              <w:jc w:val="both"/>
            </w:pPr>
            <w:r>
              <w:t>условий труда</w:t>
            </w:r>
          </w:p>
        </w:tc>
        <w:tc>
          <w:tcPr>
            <w:tcW w:w="990" w:type="dxa"/>
          </w:tcPr>
          <w:p w:rsidR="002000A9" w:rsidRPr="008F7904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0" w:type="dxa"/>
          </w:tcPr>
          <w:p w:rsidR="002000A9" w:rsidRPr="008F7904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5" w:type="dxa"/>
          </w:tcPr>
          <w:p w:rsidR="002000A9" w:rsidRPr="008F7904" w:rsidRDefault="002000A9" w:rsidP="002000A9">
            <w:pPr>
              <w:jc w:val="center"/>
            </w:pPr>
          </w:p>
        </w:tc>
        <w:tc>
          <w:tcPr>
            <w:tcW w:w="1193" w:type="dxa"/>
          </w:tcPr>
          <w:p w:rsidR="002000A9" w:rsidRDefault="002000A9" w:rsidP="002000A9"/>
        </w:tc>
      </w:tr>
      <w:tr w:rsidR="002000A9" w:rsidRPr="008F7904" w:rsidTr="00751EE3">
        <w:trPr>
          <w:cantSplit/>
          <w:trHeight w:val="285"/>
        </w:trPr>
        <w:tc>
          <w:tcPr>
            <w:tcW w:w="566" w:type="dxa"/>
          </w:tcPr>
          <w:p w:rsidR="002000A9" w:rsidRDefault="002000A9" w:rsidP="002000A9">
            <w:r>
              <w:t>6.</w:t>
            </w:r>
          </w:p>
        </w:tc>
        <w:tc>
          <w:tcPr>
            <w:tcW w:w="5246" w:type="dxa"/>
          </w:tcPr>
          <w:p w:rsidR="0037788E" w:rsidRDefault="0037788E" w:rsidP="0037788E">
            <w:pPr>
              <w:jc w:val="both"/>
            </w:pPr>
            <w:r>
              <w:t>Применение методики снижения класса</w:t>
            </w:r>
          </w:p>
          <w:p w:rsidR="0037788E" w:rsidRDefault="0037788E" w:rsidP="0037788E">
            <w:pPr>
              <w:jc w:val="both"/>
            </w:pPr>
            <w:r>
              <w:t>(подкласса) условий труда при применении работниками, занятыми на рабочих</w:t>
            </w:r>
          </w:p>
          <w:p w:rsidR="002000A9" w:rsidRPr="00A80925" w:rsidRDefault="0037788E" w:rsidP="0037788E">
            <w:pPr>
              <w:jc w:val="both"/>
            </w:pPr>
            <w:proofErr w:type="gramStart"/>
            <w:r>
              <w:t>местах</w:t>
            </w:r>
            <w:proofErr w:type="gramEnd"/>
            <w:r>
              <w:t xml:space="preserve"> с вредными условиями труда, эффективных средств индивидуальной защиты, прошедших обязательную сертификацию в порядке, установленном соот</w:t>
            </w:r>
            <w:r w:rsidRPr="0037788E">
              <w:t>ветствующим техническим регламентом</w:t>
            </w:r>
          </w:p>
        </w:tc>
        <w:tc>
          <w:tcPr>
            <w:tcW w:w="990" w:type="dxa"/>
          </w:tcPr>
          <w:p w:rsidR="002000A9" w:rsidRPr="008F7904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0" w:type="dxa"/>
          </w:tcPr>
          <w:p w:rsidR="002000A9" w:rsidRPr="008F7904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5" w:type="dxa"/>
          </w:tcPr>
          <w:p w:rsidR="002000A9" w:rsidRPr="008F7904" w:rsidRDefault="002000A9" w:rsidP="002000A9"/>
        </w:tc>
        <w:tc>
          <w:tcPr>
            <w:tcW w:w="1193" w:type="dxa"/>
          </w:tcPr>
          <w:p w:rsidR="002000A9" w:rsidRDefault="002000A9" w:rsidP="002000A9"/>
        </w:tc>
      </w:tr>
      <w:tr w:rsidR="002000A9" w:rsidRPr="008F7904" w:rsidTr="00751EE3">
        <w:trPr>
          <w:cantSplit/>
          <w:trHeight w:val="285"/>
        </w:trPr>
        <w:tc>
          <w:tcPr>
            <w:tcW w:w="566" w:type="dxa"/>
          </w:tcPr>
          <w:p w:rsidR="002000A9" w:rsidRDefault="002000A9" w:rsidP="002000A9">
            <w:r>
              <w:lastRenderedPageBreak/>
              <w:t>7.</w:t>
            </w:r>
          </w:p>
        </w:tc>
        <w:tc>
          <w:tcPr>
            <w:tcW w:w="5246" w:type="dxa"/>
          </w:tcPr>
          <w:p w:rsidR="0037788E" w:rsidRDefault="0037788E" w:rsidP="0037788E">
            <w:pPr>
              <w:jc w:val="both"/>
            </w:pPr>
            <w:r>
              <w:t>Результаты специальной оценки условий</w:t>
            </w:r>
          </w:p>
          <w:p w:rsidR="0037788E" w:rsidRDefault="0037788E" w:rsidP="0037788E">
            <w:pPr>
              <w:jc w:val="both"/>
            </w:pPr>
            <w:r>
              <w:t xml:space="preserve">труда. Экспертиза качества </w:t>
            </w:r>
            <w:proofErr w:type="gramStart"/>
            <w:r>
              <w:t>специальной</w:t>
            </w:r>
            <w:proofErr w:type="gramEnd"/>
          </w:p>
          <w:p w:rsidR="002000A9" w:rsidRPr="00A80925" w:rsidRDefault="0037788E" w:rsidP="0037788E">
            <w:pPr>
              <w:jc w:val="both"/>
            </w:pPr>
            <w:r>
              <w:t>оценки условий труда</w:t>
            </w:r>
          </w:p>
        </w:tc>
        <w:tc>
          <w:tcPr>
            <w:tcW w:w="990" w:type="dxa"/>
          </w:tcPr>
          <w:p w:rsidR="002000A9" w:rsidRPr="002B7F6D" w:rsidRDefault="002000A9" w:rsidP="002000A9">
            <w:pPr>
              <w:ind w:left="-39" w:right="33"/>
              <w:jc w:val="center"/>
            </w:pPr>
            <w:r>
              <w:t>12</w:t>
            </w:r>
          </w:p>
        </w:tc>
        <w:tc>
          <w:tcPr>
            <w:tcW w:w="1130" w:type="dxa"/>
          </w:tcPr>
          <w:p w:rsidR="002000A9" w:rsidRPr="002B7F6D" w:rsidRDefault="002000A9" w:rsidP="002000A9">
            <w:pPr>
              <w:ind w:left="-39" w:right="33"/>
              <w:jc w:val="center"/>
            </w:pPr>
            <w:r>
              <w:t>12</w:t>
            </w:r>
          </w:p>
        </w:tc>
        <w:tc>
          <w:tcPr>
            <w:tcW w:w="1555" w:type="dxa"/>
          </w:tcPr>
          <w:p w:rsidR="002000A9" w:rsidRPr="008F7904" w:rsidRDefault="002000A9" w:rsidP="002000A9">
            <w:pPr>
              <w:jc w:val="center"/>
            </w:pPr>
          </w:p>
        </w:tc>
        <w:tc>
          <w:tcPr>
            <w:tcW w:w="1193" w:type="dxa"/>
          </w:tcPr>
          <w:p w:rsidR="002000A9" w:rsidRDefault="002000A9" w:rsidP="002000A9"/>
        </w:tc>
      </w:tr>
      <w:tr w:rsidR="002000A9" w:rsidRPr="008F7904" w:rsidTr="00751EE3">
        <w:trPr>
          <w:cantSplit/>
          <w:trHeight w:val="285"/>
        </w:trPr>
        <w:tc>
          <w:tcPr>
            <w:tcW w:w="566" w:type="dxa"/>
          </w:tcPr>
          <w:p w:rsidR="002000A9" w:rsidRDefault="002000A9" w:rsidP="002000A9">
            <w:r>
              <w:t>8.</w:t>
            </w:r>
          </w:p>
        </w:tc>
        <w:tc>
          <w:tcPr>
            <w:tcW w:w="5246" w:type="dxa"/>
          </w:tcPr>
          <w:p w:rsidR="0037788E" w:rsidRDefault="0037788E" w:rsidP="0037788E">
            <w:pPr>
              <w:jc w:val="both"/>
            </w:pPr>
            <w:r>
              <w:t>Порядок декларирования соответствий</w:t>
            </w:r>
          </w:p>
          <w:p w:rsidR="002000A9" w:rsidRPr="00EF7FE5" w:rsidRDefault="0037788E" w:rsidP="0037788E">
            <w:pPr>
              <w:jc w:val="both"/>
            </w:pPr>
            <w:r>
              <w:t>условий труда</w:t>
            </w:r>
          </w:p>
        </w:tc>
        <w:tc>
          <w:tcPr>
            <w:tcW w:w="990" w:type="dxa"/>
          </w:tcPr>
          <w:p w:rsidR="002000A9" w:rsidRPr="008F7904" w:rsidRDefault="002000A9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0" w:type="dxa"/>
          </w:tcPr>
          <w:p w:rsidR="002000A9" w:rsidRPr="008F7904" w:rsidRDefault="002000A9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5" w:type="dxa"/>
          </w:tcPr>
          <w:p w:rsidR="002000A9" w:rsidRPr="008F7904" w:rsidRDefault="002000A9" w:rsidP="002000A9">
            <w:pPr>
              <w:jc w:val="center"/>
            </w:pPr>
          </w:p>
        </w:tc>
        <w:tc>
          <w:tcPr>
            <w:tcW w:w="1193" w:type="dxa"/>
          </w:tcPr>
          <w:p w:rsidR="002000A9" w:rsidRDefault="002000A9" w:rsidP="002000A9"/>
        </w:tc>
      </w:tr>
      <w:tr w:rsidR="0037788E" w:rsidRPr="008F7904" w:rsidTr="00751EE3">
        <w:trPr>
          <w:cantSplit/>
          <w:trHeight w:val="285"/>
        </w:trPr>
        <w:tc>
          <w:tcPr>
            <w:tcW w:w="566" w:type="dxa"/>
          </w:tcPr>
          <w:p w:rsidR="0037788E" w:rsidRDefault="0037788E" w:rsidP="002000A9">
            <w:r>
              <w:t>9.</w:t>
            </w:r>
          </w:p>
        </w:tc>
        <w:tc>
          <w:tcPr>
            <w:tcW w:w="5246" w:type="dxa"/>
          </w:tcPr>
          <w:p w:rsidR="0037788E" w:rsidRDefault="0037788E" w:rsidP="0037788E">
            <w:pPr>
              <w:jc w:val="both"/>
            </w:pPr>
            <w:r w:rsidRPr="0037788E">
              <w:t>Компенсации за работу во вредных условиях труда</w:t>
            </w:r>
          </w:p>
        </w:tc>
        <w:tc>
          <w:tcPr>
            <w:tcW w:w="990" w:type="dxa"/>
          </w:tcPr>
          <w:p w:rsidR="0037788E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0" w:type="dxa"/>
          </w:tcPr>
          <w:p w:rsidR="0037788E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5" w:type="dxa"/>
          </w:tcPr>
          <w:p w:rsidR="0037788E" w:rsidRPr="008F7904" w:rsidRDefault="0037788E" w:rsidP="002000A9">
            <w:pPr>
              <w:jc w:val="center"/>
            </w:pPr>
          </w:p>
        </w:tc>
        <w:tc>
          <w:tcPr>
            <w:tcW w:w="1193" w:type="dxa"/>
          </w:tcPr>
          <w:p w:rsidR="0037788E" w:rsidRDefault="0037788E" w:rsidP="002000A9"/>
        </w:tc>
      </w:tr>
      <w:tr w:rsidR="0037788E" w:rsidRPr="008F7904" w:rsidTr="00751EE3">
        <w:trPr>
          <w:cantSplit/>
          <w:trHeight w:val="285"/>
        </w:trPr>
        <w:tc>
          <w:tcPr>
            <w:tcW w:w="566" w:type="dxa"/>
          </w:tcPr>
          <w:p w:rsidR="0037788E" w:rsidRDefault="0037788E" w:rsidP="002000A9">
            <w:r>
              <w:t>10.</w:t>
            </w:r>
          </w:p>
        </w:tc>
        <w:tc>
          <w:tcPr>
            <w:tcW w:w="5246" w:type="dxa"/>
          </w:tcPr>
          <w:p w:rsidR="0037788E" w:rsidRDefault="0037788E" w:rsidP="0037788E">
            <w:pPr>
              <w:jc w:val="both"/>
            </w:pPr>
            <w:r>
              <w:t>Определение размеров дополнительных</w:t>
            </w:r>
          </w:p>
          <w:p w:rsidR="0037788E" w:rsidRDefault="0037788E" w:rsidP="0037788E">
            <w:pPr>
              <w:jc w:val="both"/>
            </w:pPr>
            <w:r>
              <w:t>страховых тарифов по страховым взносам в Пенсионный фонд и размеры страховых взносов в Фонд социального страхования России</w:t>
            </w:r>
          </w:p>
        </w:tc>
        <w:tc>
          <w:tcPr>
            <w:tcW w:w="990" w:type="dxa"/>
          </w:tcPr>
          <w:p w:rsidR="0037788E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0" w:type="dxa"/>
          </w:tcPr>
          <w:p w:rsidR="0037788E" w:rsidRDefault="0037788E" w:rsidP="002000A9">
            <w:pPr>
              <w:ind w:left="-39" w:right="3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5" w:type="dxa"/>
          </w:tcPr>
          <w:p w:rsidR="0037788E" w:rsidRPr="008F7904" w:rsidRDefault="0037788E" w:rsidP="002000A9">
            <w:pPr>
              <w:jc w:val="center"/>
            </w:pPr>
          </w:p>
        </w:tc>
        <w:tc>
          <w:tcPr>
            <w:tcW w:w="1193" w:type="dxa"/>
          </w:tcPr>
          <w:p w:rsidR="0037788E" w:rsidRDefault="0037788E" w:rsidP="002000A9"/>
        </w:tc>
      </w:tr>
      <w:tr w:rsidR="002000A9" w:rsidRPr="008F7904" w:rsidTr="00751EE3">
        <w:trPr>
          <w:cantSplit/>
          <w:trHeight w:val="285"/>
        </w:trPr>
        <w:tc>
          <w:tcPr>
            <w:tcW w:w="566" w:type="dxa"/>
          </w:tcPr>
          <w:p w:rsidR="002000A9" w:rsidRPr="008F7904" w:rsidRDefault="002000A9" w:rsidP="002000A9">
            <w:pPr>
              <w:rPr>
                <w:b/>
                <w:bCs/>
              </w:rPr>
            </w:pPr>
          </w:p>
        </w:tc>
        <w:tc>
          <w:tcPr>
            <w:tcW w:w="5246" w:type="dxa"/>
          </w:tcPr>
          <w:p w:rsidR="002000A9" w:rsidRPr="008F7904" w:rsidRDefault="002000A9" w:rsidP="002000A9">
            <w:pPr>
              <w:rPr>
                <w:bCs/>
              </w:rPr>
            </w:pPr>
            <w:r>
              <w:rPr>
                <w:b/>
                <w:bCs/>
              </w:rPr>
              <w:t>Квалификационный экзамен</w:t>
            </w:r>
          </w:p>
        </w:tc>
        <w:tc>
          <w:tcPr>
            <w:tcW w:w="990" w:type="dxa"/>
          </w:tcPr>
          <w:p w:rsidR="002000A9" w:rsidRPr="008F7904" w:rsidRDefault="002000A9" w:rsidP="002000A9">
            <w:pPr>
              <w:ind w:left="-39"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0" w:type="dxa"/>
          </w:tcPr>
          <w:p w:rsidR="002000A9" w:rsidRPr="008F7904" w:rsidRDefault="002000A9" w:rsidP="002000A9">
            <w:pPr>
              <w:ind w:left="-39"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5" w:type="dxa"/>
          </w:tcPr>
          <w:p w:rsidR="002000A9" w:rsidRPr="008F7904" w:rsidRDefault="002000A9" w:rsidP="002000A9">
            <w:pPr>
              <w:rPr>
                <w:b/>
                <w:bCs/>
              </w:rPr>
            </w:pPr>
          </w:p>
        </w:tc>
        <w:tc>
          <w:tcPr>
            <w:tcW w:w="1193" w:type="dxa"/>
          </w:tcPr>
          <w:p w:rsidR="002000A9" w:rsidRPr="008F7904" w:rsidRDefault="002000A9" w:rsidP="002000A9">
            <w:pPr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  <w:tr w:rsidR="004D7643" w:rsidRPr="008F7904" w:rsidTr="00751EE3">
        <w:trPr>
          <w:cantSplit/>
          <w:trHeight w:val="285"/>
        </w:trPr>
        <w:tc>
          <w:tcPr>
            <w:tcW w:w="566" w:type="dxa"/>
          </w:tcPr>
          <w:p w:rsidR="004D7643" w:rsidRPr="008F7904" w:rsidRDefault="004D7643" w:rsidP="004D7643">
            <w:pPr>
              <w:rPr>
                <w:b/>
                <w:bCs/>
              </w:rPr>
            </w:pPr>
          </w:p>
        </w:tc>
        <w:tc>
          <w:tcPr>
            <w:tcW w:w="5246" w:type="dxa"/>
          </w:tcPr>
          <w:p w:rsidR="004D7643" w:rsidRPr="008F7904" w:rsidRDefault="004D7643" w:rsidP="004D7643">
            <w:pPr>
              <w:rPr>
                <w:b/>
                <w:bCs/>
              </w:rPr>
            </w:pPr>
            <w:r w:rsidRPr="008F7904">
              <w:rPr>
                <w:b/>
                <w:bCs/>
              </w:rPr>
              <w:t>ИТОГО:</w:t>
            </w:r>
          </w:p>
        </w:tc>
        <w:tc>
          <w:tcPr>
            <w:tcW w:w="990" w:type="dxa"/>
          </w:tcPr>
          <w:p w:rsidR="004D7643" w:rsidRPr="008F7904" w:rsidRDefault="00FD444B" w:rsidP="004D7643">
            <w:pPr>
              <w:ind w:left="-39"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0" w:type="dxa"/>
          </w:tcPr>
          <w:p w:rsidR="004D7643" w:rsidRPr="008F7904" w:rsidRDefault="002000A9" w:rsidP="00200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55" w:type="dxa"/>
          </w:tcPr>
          <w:p w:rsidR="004D7643" w:rsidRPr="008F7904" w:rsidRDefault="002000A9" w:rsidP="004D7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93" w:type="dxa"/>
          </w:tcPr>
          <w:p w:rsidR="004D7643" w:rsidRPr="008F7904" w:rsidRDefault="004D7643" w:rsidP="004D7643">
            <w:pPr>
              <w:rPr>
                <w:b/>
                <w:bCs/>
              </w:rPr>
            </w:pPr>
          </w:p>
        </w:tc>
      </w:tr>
    </w:tbl>
    <w:p w:rsidR="002B7F6D" w:rsidRDefault="002B7F6D"/>
    <w:sectPr w:rsidR="002B7F6D" w:rsidSect="00751EE3">
      <w:headerReference w:type="default" r:id="rId8"/>
      <w:pgSz w:w="11906" w:h="16838"/>
      <w:pgMar w:top="1134" w:right="850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F4" w:rsidRDefault="00CB46F4" w:rsidP="002B7F6D">
      <w:r>
        <w:separator/>
      </w:r>
    </w:p>
  </w:endnote>
  <w:endnote w:type="continuationSeparator" w:id="0">
    <w:p w:rsidR="00CB46F4" w:rsidRDefault="00CB46F4" w:rsidP="002B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F4" w:rsidRDefault="00CB46F4" w:rsidP="002B7F6D">
      <w:r>
        <w:separator/>
      </w:r>
    </w:p>
  </w:footnote>
  <w:footnote w:type="continuationSeparator" w:id="0">
    <w:p w:rsidR="00CB46F4" w:rsidRDefault="00CB46F4" w:rsidP="002B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6D" w:rsidRDefault="003E7A26" w:rsidP="00751EE3">
    <w:pPr>
      <w:pStyle w:val="a3"/>
      <w:ind w:left="284"/>
    </w:pPr>
    <w:r>
      <w:rPr>
        <w:noProof/>
      </w:rPr>
      <w:drawing>
        <wp:inline distT="0" distB="0" distL="0" distR="0" wp14:anchorId="0CC7BBBD" wp14:editId="657A041F">
          <wp:extent cx="2632075" cy="675005"/>
          <wp:effectExtent l="0" t="0" r="0" b="0"/>
          <wp:docPr id="1" name="Рисунок 1" descr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15EB"/>
    <w:multiLevelType w:val="hybridMultilevel"/>
    <w:tmpl w:val="7244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0"/>
    <w:rsid w:val="00010470"/>
    <w:rsid w:val="000324AA"/>
    <w:rsid w:val="00067FAC"/>
    <w:rsid w:val="000D17B5"/>
    <w:rsid w:val="0017559B"/>
    <w:rsid w:val="002000A9"/>
    <w:rsid w:val="002B7F6D"/>
    <w:rsid w:val="00375047"/>
    <w:rsid w:val="0037788E"/>
    <w:rsid w:val="003D16C6"/>
    <w:rsid w:val="003E7A26"/>
    <w:rsid w:val="004150D4"/>
    <w:rsid w:val="00434041"/>
    <w:rsid w:val="0048272B"/>
    <w:rsid w:val="0049261B"/>
    <w:rsid w:val="004B06A1"/>
    <w:rsid w:val="004C3138"/>
    <w:rsid w:val="004D7643"/>
    <w:rsid w:val="00557F3E"/>
    <w:rsid w:val="005949E6"/>
    <w:rsid w:val="006C0276"/>
    <w:rsid w:val="007153B3"/>
    <w:rsid w:val="00751EE3"/>
    <w:rsid w:val="007969F1"/>
    <w:rsid w:val="008C1498"/>
    <w:rsid w:val="008F0470"/>
    <w:rsid w:val="00960FE3"/>
    <w:rsid w:val="009B03F2"/>
    <w:rsid w:val="00A80925"/>
    <w:rsid w:val="00AC0E59"/>
    <w:rsid w:val="00B036C6"/>
    <w:rsid w:val="00B11850"/>
    <w:rsid w:val="00B272D6"/>
    <w:rsid w:val="00BE3FCE"/>
    <w:rsid w:val="00C15CE7"/>
    <w:rsid w:val="00C52EAC"/>
    <w:rsid w:val="00CB46F4"/>
    <w:rsid w:val="00CD6228"/>
    <w:rsid w:val="00E3611E"/>
    <w:rsid w:val="00EE237F"/>
    <w:rsid w:val="00EF7FE5"/>
    <w:rsid w:val="00F614C5"/>
    <w:rsid w:val="00F64084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B7F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B7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2B7F6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2B7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2B7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F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F6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7F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3E7A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B7F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B7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2B7F6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2B7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2B7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F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F6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7F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3E7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Мамзур</dc:creator>
  <cp:lastModifiedBy>User1</cp:lastModifiedBy>
  <cp:revision>3</cp:revision>
  <dcterms:created xsi:type="dcterms:W3CDTF">2021-02-19T08:08:00Z</dcterms:created>
  <dcterms:modified xsi:type="dcterms:W3CDTF">2021-02-19T08:09:00Z</dcterms:modified>
</cp:coreProperties>
</file>